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b/>
          <w:bCs/>
          <w:sz w:val="36"/>
        </w:rPr>
      </w:pPr>
      <w:r>
        <w:rPr>
          <w:rFonts w:hint="eastAsia" w:ascii="仿宋" w:hAnsi="仿宋" w:eastAsia="仿宋" w:cs="微软雅黑"/>
          <w:b/>
          <w:bCs/>
          <w:sz w:val="36"/>
        </w:rPr>
        <w:t>参会回执表</w:t>
      </w:r>
    </w:p>
    <w:p>
      <w:pPr>
        <w:spacing w:line="480" w:lineRule="exact"/>
        <w:ind w:left="-901" w:leftChars="-429"/>
        <w:jc w:val="left"/>
        <w:rPr>
          <w:rFonts w:ascii="仿宋" w:hAnsi="仿宋" w:eastAsia="仿宋" w:cs="微软雅黑"/>
          <w:bCs/>
          <w:sz w:val="24"/>
        </w:rPr>
      </w:pPr>
      <w:r>
        <w:rPr>
          <w:rFonts w:hint="eastAsia" w:ascii="仿宋" w:hAnsi="仿宋" w:eastAsia="仿宋" w:cs="微软雅黑"/>
          <w:bCs/>
          <w:sz w:val="24"/>
        </w:rPr>
        <w:t xml:space="preserve">                                                                               单位盖章</w:t>
      </w:r>
    </w:p>
    <w:p>
      <w:pPr>
        <w:numPr>
          <w:ilvl w:val="0"/>
          <w:numId w:val="1"/>
        </w:numPr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论坛年会（董事长、行长）代表</w:t>
      </w:r>
      <w:r>
        <w:rPr>
          <w:rFonts w:hint="eastAsia" w:ascii="仿宋" w:hAnsi="仿宋" w:eastAsia="仿宋" w:cs="微软雅黑"/>
          <w:sz w:val="24"/>
        </w:rPr>
        <w:t>（29日报到，30日全天会议）</w:t>
      </w:r>
    </w:p>
    <w:tbl>
      <w:tblPr>
        <w:tblStyle w:val="9"/>
        <w:tblW w:w="104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3400"/>
        <w:gridCol w:w="1278"/>
        <w:gridCol w:w="1843"/>
        <w:gridCol w:w="20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性别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单位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联系方式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是否参加</w:t>
            </w:r>
            <w:r>
              <w:rPr>
                <w:rFonts w:hint="eastAsia" w:ascii="仿宋" w:hAnsi="仿宋" w:eastAsia="仿宋" w:cs="微软雅黑"/>
                <w:b/>
                <w:sz w:val="22"/>
              </w:rPr>
              <w:t>沙发论坛</w:t>
            </w:r>
            <w:r>
              <w:rPr>
                <w:rFonts w:hint="eastAsia" w:ascii="仿宋" w:hAnsi="仿宋" w:eastAsia="仿宋" w:cs="微软雅黑"/>
                <w:sz w:val="22"/>
              </w:rPr>
              <w:t xml:space="preserve">：  </w:t>
            </w:r>
            <w:r>
              <w:rPr>
                <w:rFonts w:hint="eastAsia" w:ascii="仿宋" w:hAnsi="仿宋" w:eastAsia="仿宋" w:cs="微软雅黑"/>
                <w:bCs/>
                <w:sz w:val="22"/>
              </w:rPr>
              <w:t>□绿色金融专题    □科技创新专题    □投贷联动专题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微软雅黑"/>
                <w:b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sz w:val="22"/>
              </w:rPr>
              <w:t>到达日期__________ 到达航班/车次____________ 返程日期__________ 返程航班/车次_______________</w:t>
            </w:r>
          </w:p>
        </w:tc>
      </w:tr>
    </w:tbl>
    <w:p>
      <w:pPr>
        <w:rPr>
          <w:rFonts w:ascii="仿宋" w:hAnsi="仿宋" w:eastAsia="仿宋" w:cs="微软雅黑"/>
          <w:b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资金与同业合作交流会（业务行长、资金部总经理）代表</w:t>
      </w:r>
      <w:r>
        <w:rPr>
          <w:rFonts w:hint="eastAsia" w:ascii="仿宋" w:hAnsi="仿宋" w:eastAsia="仿宋" w:cs="微软雅黑"/>
          <w:sz w:val="24"/>
        </w:rPr>
        <w:t>（29日报到，30日全天会议）</w:t>
      </w:r>
    </w:p>
    <w:tbl>
      <w:tblPr>
        <w:tblStyle w:val="9"/>
        <w:tblW w:w="104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3400"/>
        <w:gridCol w:w="1278"/>
        <w:gridCol w:w="1843"/>
        <w:gridCol w:w="20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性别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单位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联系方式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2"/>
              </w:rPr>
              <w:t>到达日期__________ 到达航班/车次__________  返程日期__________ 返程航班/车次_______________</w:t>
            </w:r>
          </w:p>
        </w:tc>
      </w:tr>
    </w:tbl>
    <w:p>
      <w:pPr>
        <w:rPr>
          <w:rFonts w:ascii="仿宋" w:hAnsi="仿宋" w:eastAsia="仿宋" w:cs="微软雅黑"/>
          <w:b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互联网金融、美丽乡村与精准扶贫金融对策等分论坛代表</w:t>
      </w:r>
      <w:r>
        <w:rPr>
          <w:rFonts w:hint="eastAsia" w:ascii="仿宋" w:hAnsi="仿宋" w:eastAsia="仿宋" w:cs="微软雅黑"/>
          <w:sz w:val="24"/>
        </w:rPr>
        <w:t>（28日报到，29、30日全天会议）</w:t>
      </w:r>
    </w:p>
    <w:tbl>
      <w:tblPr>
        <w:tblStyle w:val="9"/>
        <w:tblW w:w="104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3400"/>
        <w:gridCol w:w="1278"/>
        <w:gridCol w:w="1843"/>
        <w:gridCol w:w="20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性别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单位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联系方式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是否参选</w:t>
            </w: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中小银行IT/DT综合服务免费解决方案</w:t>
            </w:r>
            <w:r>
              <w:rPr>
                <w:rFonts w:hint="eastAsia" w:ascii="仿宋" w:hAnsi="仿宋" w:eastAsia="仿宋" w:cs="微软雅黑"/>
                <w:sz w:val="22"/>
              </w:rPr>
              <w:t xml:space="preserve">：  </w:t>
            </w:r>
            <w:r>
              <w:rPr>
                <w:rFonts w:hint="eastAsia" w:ascii="仿宋" w:hAnsi="仿宋" w:eastAsia="仿宋" w:cs="微软雅黑"/>
                <w:bCs/>
                <w:sz w:val="22"/>
              </w:rPr>
              <w:t>□是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微软雅黑"/>
                <w:b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sz w:val="22"/>
              </w:rPr>
              <w:t>到达日期__________ 到达航班/车次___________ 返程日期__________ 返程航班/车次_______________</w:t>
            </w:r>
          </w:p>
        </w:tc>
      </w:tr>
    </w:tbl>
    <w:p>
      <w:pPr>
        <w:spacing w:line="420" w:lineRule="exact"/>
        <w:rPr>
          <w:rFonts w:ascii="仿宋" w:hAnsi="仿宋" w:eastAsia="仿宋" w:cs="微软雅黑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sz w:val="24"/>
          <w:shd w:val="pct10" w:color="auto" w:fill="FFFFFF"/>
        </w:rPr>
        <w:t>参会须知</w:t>
      </w:r>
      <w:r>
        <w:rPr>
          <w:rFonts w:hint="eastAsia" w:ascii="仿宋" w:hAnsi="仿宋" w:eastAsia="仿宋" w:cs="微软雅黑"/>
          <w:b/>
          <w:bCs/>
          <w:sz w:val="24"/>
        </w:rPr>
        <w:t>：</w:t>
      </w:r>
    </w:p>
    <w:p>
      <w:pPr>
        <w:spacing w:beforeLines="50"/>
        <w:ind w:left="420"/>
        <w:rPr>
          <w:rFonts w:ascii="仿宋" w:hAnsi="仿宋" w:eastAsia="仿宋" w:cs="微软雅黑"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1、请参会代表填写回执表并盖章于10月 12日前传真至010-58569026，同时发送邮件至</w:t>
      </w:r>
      <w:r>
        <w:rPr>
          <w:rFonts w:hint="eastAsia" w:ascii="仿宋" w:hAnsi="仿宋" w:eastAsia="仿宋" w:cs="微软雅黑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conference_2016@sina.com 、</w:t>
      </w:r>
      <w:r>
        <w:fldChar w:fldCharType="begin"/>
      </w:r>
      <w:r>
        <w:instrText xml:space="preserve"> HYPERLINK "mailto:dfjr1729@sina.com" </w:instrText>
      </w:r>
      <w:r>
        <w:fldChar w:fldCharType="separate"/>
      </w:r>
      <w:r>
        <w:rPr>
          <w:rFonts w:hint="eastAsia" w:ascii="仿宋" w:hAnsi="仿宋" w:eastAsia="仿宋"/>
          <w:b/>
          <w:color w:val="000000" w:themeColor="text1"/>
          <w:sz w:val="24"/>
        </w:rPr>
        <w:t>dfjr1729@sina.com</w:t>
      </w:r>
      <w:r>
        <w:rPr>
          <w:rFonts w:hint="eastAsia" w:ascii="仿宋" w:hAnsi="仿宋" w:eastAsia="仿宋"/>
          <w:b/>
          <w:color w:val="000000" w:themeColor="text1"/>
          <w:sz w:val="24"/>
        </w:rPr>
        <w:fldChar w:fldCharType="end"/>
      </w: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 xml:space="preserve">  电话： 010-</w:t>
      </w:r>
      <w:r>
        <w:rPr>
          <w:rFonts w:hint="eastAsia" w:ascii="仿宋" w:hAnsi="仿宋" w:eastAsia="仿宋" w:cs="微软雅黑"/>
          <w:b/>
          <w:bCs/>
          <w:color w:val="000000" w:themeColor="text1"/>
          <w:sz w:val="24"/>
          <w:lang w:val="en-US" w:eastAsia="zh-CN"/>
        </w:rPr>
        <w:t>58569026</w:t>
      </w: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，82333086</w:t>
      </w:r>
    </w:p>
    <w:p>
      <w:pPr>
        <w:spacing w:beforeLines="50"/>
        <w:ind w:left="420"/>
        <w:rPr>
          <w:rFonts w:ascii="仿宋" w:hAnsi="仿宋" w:eastAsia="仿宋" w:cs="微软雅黑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2、报到地点： 北京航空航天大学晨兴音乐厅</w:t>
      </w:r>
      <w:r>
        <w:rPr>
          <w:rFonts w:hint="eastAsia" w:ascii="仿宋" w:hAnsi="仿宋" w:eastAsia="仿宋" w:cs="微软雅黑"/>
          <w:bCs/>
          <w:color w:val="000000" w:themeColor="text1"/>
          <w:sz w:val="24"/>
        </w:rPr>
        <w:t>（</w:t>
      </w:r>
      <w:r>
        <w:rPr>
          <w:rFonts w:ascii="仿宋" w:hAnsi="仿宋" w:eastAsia="仿宋" w:cs="微软雅黑"/>
          <w:bCs/>
          <w:color w:val="000000" w:themeColor="text1"/>
          <w:sz w:val="24"/>
        </w:rPr>
        <w:t>北航</w:t>
      </w:r>
      <w:r>
        <w:rPr>
          <w:rFonts w:hint="eastAsia" w:ascii="仿宋" w:hAnsi="仿宋" w:eastAsia="仿宋" w:cs="微软雅黑"/>
          <w:bCs/>
          <w:color w:val="000000" w:themeColor="text1"/>
          <w:sz w:val="24"/>
        </w:rPr>
        <w:t>东南门</w:t>
      </w:r>
      <w:r>
        <w:rPr>
          <w:rFonts w:ascii="仿宋" w:hAnsi="仿宋" w:eastAsia="仿宋" w:cs="微软雅黑"/>
          <w:bCs/>
          <w:color w:val="000000" w:themeColor="text1"/>
          <w:sz w:val="24"/>
        </w:rPr>
        <w:t>）</w:t>
      </w:r>
    </w:p>
    <w:p>
      <w:pPr>
        <w:spacing w:beforeLines="50"/>
        <w:ind w:left="420"/>
        <w:rPr>
          <w:rFonts w:ascii="仿宋" w:hAnsi="仿宋" w:eastAsia="仿宋" w:cs="微软雅黑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3、参会代表不收会务资料费，食宿统一安排，费用自理。</w:t>
      </w:r>
      <w:r>
        <w:rPr>
          <w:rFonts w:ascii="仿宋" w:hAnsi="仿宋" w:eastAsia="仿宋" w:cs="微软雅黑"/>
          <w:b/>
          <w:bCs/>
          <w:color w:val="000000" w:themeColor="text1"/>
          <w:sz w:val="24"/>
        </w:rPr>
        <w:t xml:space="preserve"> </w:t>
      </w:r>
      <w:bookmarkStart w:id="0" w:name="_GoBack"/>
      <w:bookmarkEnd w:id="0"/>
    </w:p>
    <w:p>
      <w:pPr>
        <w:spacing w:beforeLines="50"/>
        <w:ind w:left="420"/>
        <w:rPr>
          <w:rFonts w:ascii="仿宋" w:hAnsi="仿宋" w:eastAsia="仿宋" w:cs="微软雅黑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4、会务组提供接送服务，将根据您的航班/车次统一安排接送</w:t>
      </w:r>
    </w:p>
    <w:p>
      <w:pPr>
        <w:ind w:left="420"/>
        <w:rPr>
          <w:rFonts w:ascii="仿宋" w:hAnsi="仿宋" w:eastAsia="仿宋" w:cs="微软雅黑"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Cs/>
          <w:color w:val="000000" w:themeColor="text1"/>
          <w:sz w:val="24"/>
        </w:rPr>
        <w:t xml:space="preserve"> □不需要接送   □需要接送及其他要求（北京市内接送请填写地址）_____________________</w:t>
      </w:r>
    </w:p>
    <w:p>
      <w:pPr>
        <w:spacing w:beforeLines="50"/>
        <w:ind w:left="420"/>
        <w:rPr>
          <w:rFonts w:ascii="仿宋" w:hAnsi="仿宋" w:eastAsia="仿宋" w:cs="微软雅黑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微软雅黑"/>
          <w:b/>
          <w:bCs/>
          <w:color w:val="000000" w:themeColor="text1"/>
          <w:sz w:val="24"/>
        </w:rPr>
        <w:t>5、会务联络：匡明霞15210832926、 戴  伟18901184934、牛媛媛15536974866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454" w:footer="45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8828"/>
    <w:multiLevelType w:val="singleLevel"/>
    <w:tmpl w:val="57CE88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732DA"/>
    <w:rsid w:val="000232CD"/>
    <w:rsid w:val="00027C40"/>
    <w:rsid w:val="00035E41"/>
    <w:rsid w:val="0007533F"/>
    <w:rsid w:val="000E2D5B"/>
    <w:rsid w:val="000E643D"/>
    <w:rsid w:val="00105698"/>
    <w:rsid w:val="00116296"/>
    <w:rsid w:val="001316BC"/>
    <w:rsid w:val="00146BBE"/>
    <w:rsid w:val="00155144"/>
    <w:rsid w:val="00171742"/>
    <w:rsid w:val="00175D02"/>
    <w:rsid w:val="001C42EB"/>
    <w:rsid w:val="00235BFD"/>
    <w:rsid w:val="002D40D1"/>
    <w:rsid w:val="002D57EE"/>
    <w:rsid w:val="0033436A"/>
    <w:rsid w:val="003755F1"/>
    <w:rsid w:val="003E6C4F"/>
    <w:rsid w:val="003F1B47"/>
    <w:rsid w:val="004026D7"/>
    <w:rsid w:val="00411438"/>
    <w:rsid w:val="00424A28"/>
    <w:rsid w:val="00434C0F"/>
    <w:rsid w:val="00480F05"/>
    <w:rsid w:val="004C2DFA"/>
    <w:rsid w:val="004C77A4"/>
    <w:rsid w:val="004D68C8"/>
    <w:rsid w:val="005A4F7B"/>
    <w:rsid w:val="005F001C"/>
    <w:rsid w:val="00627151"/>
    <w:rsid w:val="0068646C"/>
    <w:rsid w:val="0069719B"/>
    <w:rsid w:val="006C052C"/>
    <w:rsid w:val="006D0139"/>
    <w:rsid w:val="006D3BA6"/>
    <w:rsid w:val="006E0DA0"/>
    <w:rsid w:val="007302B4"/>
    <w:rsid w:val="00734386"/>
    <w:rsid w:val="00752A93"/>
    <w:rsid w:val="00755AE5"/>
    <w:rsid w:val="0078739A"/>
    <w:rsid w:val="00800725"/>
    <w:rsid w:val="00801716"/>
    <w:rsid w:val="00807888"/>
    <w:rsid w:val="008171F2"/>
    <w:rsid w:val="00870EFA"/>
    <w:rsid w:val="00876866"/>
    <w:rsid w:val="00884BA5"/>
    <w:rsid w:val="008B2386"/>
    <w:rsid w:val="008F08FB"/>
    <w:rsid w:val="008F1205"/>
    <w:rsid w:val="008F288E"/>
    <w:rsid w:val="008F53B2"/>
    <w:rsid w:val="00A002BF"/>
    <w:rsid w:val="00A40758"/>
    <w:rsid w:val="00A5406F"/>
    <w:rsid w:val="00A800E9"/>
    <w:rsid w:val="00A863C9"/>
    <w:rsid w:val="00A90F1F"/>
    <w:rsid w:val="00AB259A"/>
    <w:rsid w:val="00B664D4"/>
    <w:rsid w:val="00B732DA"/>
    <w:rsid w:val="00C646CC"/>
    <w:rsid w:val="00CB59A1"/>
    <w:rsid w:val="00CD21C3"/>
    <w:rsid w:val="00D40FE8"/>
    <w:rsid w:val="00D863B6"/>
    <w:rsid w:val="00E14B3D"/>
    <w:rsid w:val="00EB28F9"/>
    <w:rsid w:val="00EC365B"/>
    <w:rsid w:val="00ED6DC2"/>
    <w:rsid w:val="00EE4222"/>
    <w:rsid w:val="00EE58D7"/>
    <w:rsid w:val="00F638D2"/>
    <w:rsid w:val="00F65ABA"/>
    <w:rsid w:val="00F76511"/>
    <w:rsid w:val="00FB1508"/>
    <w:rsid w:val="01540D5F"/>
    <w:rsid w:val="099A5BB4"/>
    <w:rsid w:val="179940C6"/>
    <w:rsid w:val="17E75308"/>
    <w:rsid w:val="1C1977B4"/>
    <w:rsid w:val="226720D1"/>
    <w:rsid w:val="26EA3AF5"/>
    <w:rsid w:val="342B68AE"/>
    <w:rsid w:val="34FF2714"/>
    <w:rsid w:val="448A6F0E"/>
    <w:rsid w:val="48677981"/>
    <w:rsid w:val="4ADB1A07"/>
    <w:rsid w:val="4DA92279"/>
    <w:rsid w:val="5C1D268C"/>
    <w:rsid w:val="60CF64F3"/>
    <w:rsid w:val="61CC4D5E"/>
    <w:rsid w:val="65444D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20"/>
    <w:rPr>
      <w:i/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2">
    <w:name w:val="Char2 Char Char Char Char Char Char Char Char Char Char Char Char"/>
    <w:basedOn w:val="1"/>
    <w:qFormat/>
    <w:uiPriority w:val="0"/>
    <w:pPr>
      <w:ind w:firstLine="641" w:firstLineChars="200"/>
    </w:pPr>
  </w:style>
  <w:style w:type="character" w:customStyle="1" w:styleId="13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2016-09-13T16:45:00Z</dcterms:created>
  <dc:creator>momo</dc:creator>
  <cp:lastModifiedBy>Administrator</cp:lastModifiedBy>
  <dcterms:modified xsi:type="dcterms:W3CDTF">2016-09-27T06:49:08Z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